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山西省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根据公务员录用工作有关规定，现就202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邮政管理局录用公务员面试有关事宜通知如下：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994"/>
        <w:gridCol w:w="1134"/>
        <w:gridCol w:w="2129"/>
        <w:gridCol w:w="1109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 注</w:t>
            </w:r>
          </w:p>
        </w:tc>
      </w:tr>
      <w:tr>
        <w:trPr>
          <w:trHeight w:val="510" w:hRule="exact"/>
          <w:jc w:val="center"/>
        </w:trPr>
        <w:tc>
          <w:tcPr>
            <w:tcW w:w="169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大同市邮政管理局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一级主任科员及以下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职位（职位代码：300110001001）</w:t>
            </w:r>
          </w:p>
        </w:tc>
        <w:tc>
          <w:tcPr>
            <w:tcW w:w="9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129.3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任建婷</w:t>
            </w:r>
          </w:p>
        </w:tc>
        <w:tc>
          <w:tcPr>
            <w:tcW w:w="2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162214012801418</w:t>
            </w:r>
          </w:p>
        </w:tc>
        <w:tc>
          <w:tcPr>
            <w:tcW w:w="11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李嘉敏</w:t>
            </w:r>
          </w:p>
        </w:tc>
        <w:tc>
          <w:tcPr>
            <w:tcW w:w="2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162214020200527</w:t>
            </w:r>
          </w:p>
        </w:tc>
        <w:tc>
          <w:tcPr>
            <w:tcW w:w="110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韩晓丽</w:t>
            </w:r>
          </w:p>
        </w:tc>
        <w:tc>
          <w:tcPr>
            <w:tcW w:w="21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162214060102401</w:t>
            </w:r>
          </w:p>
        </w:tc>
        <w:tc>
          <w:tcPr>
            <w:tcW w:w="110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朔州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市邮政管理局一级主任科员及以下职位（职位代码：300110002001）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124.3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王子龙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162214070700301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邹丹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162232050202607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赵尤佳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162241170202602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阳泉市邮政管理局一级主任科员及以下职位（职位代码：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300110003001）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宫祎璘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162212016400310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张修所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162237290200426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张晶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162261040200212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吕梁市邮政管理局一级主任科员及以下职位（职位代码：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300110004001）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128.5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王蓉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162214030201715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李岩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162214110102723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陈婷婷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162261010306615</w:t>
            </w: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确认是否参加面试，确认方式为发送电子邮件。要求如下：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1.发送电子邮件至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shd w:val="clear" w:color="auto" w:fill="FFFFFF"/>
        </w:rPr>
        <w:t>sxyzgljrsc@163.com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邮件标题统一写成“***确认参加***（单位）**职位面试”（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内容见附件1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shd w:val="clear" w:color="auto" w:fill="FFFFFF"/>
        </w:rPr>
        <w:t>sxyzgljrsc@163.com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请考生于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将下列材料的扫描件通过电子邮件的形式发送至邮箱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sxyzgljrsc@163.com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（五）考生所在党组织出具的党员说明</w:t>
      </w:r>
      <w:r>
        <w:rPr>
          <w:rFonts w:hint="eastAsia" w:ascii="仿宋_GB2312" w:hAnsi="仿宋_GB2312" w:eastAsia="仿宋_GB2312" w:cs="仿宋_GB2312"/>
          <w:sz w:val="32"/>
          <w:highlight w:val="none"/>
          <w:shd w:val="clear" w:color="auto" w:fill="FFFFFF"/>
        </w:rPr>
        <w:t>（详见附件3）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缴纳社保材料。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社会在职人员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留学回国人员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待业人员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提供所在街道或存档人才中心出具的待业说明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（详见附件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，需注明考生政治面貌和出具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单位联系人和办公电话。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面试定于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/>
        </w:rPr>
        <w:t>18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进行。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当日上午9:00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开始，请考生于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当日7:30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前到面试地点报到。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</w:rPr>
        <w:t>截至面试当天上午8:30没有进入候考室的考生，取消考试资格。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shd w:val="solid" w:color="FFFFFF" w:fill="00000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山西省邮政管理局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地址：太原市并州北路2号邮政大厦22层。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交通路线：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太原火车站：乘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路、1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五一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广场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站下车，步行至邮政大厦。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太原火车南站：乘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901路、902路、201路、11路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五一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广场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站下车，步行至邮政大厦。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机场：乘201路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在五一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广场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站或机场大巴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在五一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广场站下车，步行至邮政大厦。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可乘地铁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号线在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shd w:val="clear" w:color="auto" w:fill="FFFFFF"/>
          <w:lang w:eastAsia="zh-CN"/>
        </w:rPr>
        <w:t>五一广场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站下，由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出口出站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步行至邮政大厦。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参加面试人数与录用计划数比例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达到3:1及以上的，面试后应按综合成绩从高到低的顺序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1:1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确定体检和考察人选；比例低于3:1的，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考生面试成绩应达到75分的面试合格分数线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方可进入体检和考察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。体检时间另行通知。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联系方式：0351-777210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（电话）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0351-77721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</w:rPr>
        <w:t>附件：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***邮政管理局：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本人***，身份证号：******************，公共科目笔试总成绩：*****，报考**职位（职位代码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***邮政管理局：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本人***，身份证号：******************，报考**职位（职位代码*********），已进入该职位面试名单。现因个人原因，自愿放弃参加面试，特此声明。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联系电话：***-********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512" w:firstLineChars="16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签名（考生本人手写）：         </w:t>
      </w:r>
    </w:p>
    <w:p>
      <w:pPr>
        <w:widowControl/>
        <w:ind w:firstLine="512" w:firstLineChars="16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***邮政管理局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人事处：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注：该说明由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***邮政管理局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人事处：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（适用于社会在职人员）</w:t>
      </w:r>
    </w:p>
    <w:p>
      <w:pPr>
        <w:ind w:left="-360" w:right="-334"/>
        <w:rPr>
          <w:rFonts w:hint="eastAsia"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填表说明：请填表人实事求是地填写，以免影响正常录用工作，未经单位签章此表无效。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F6EEBE"/>
    <w:rsid w:val="1186384C"/>
    <w:rsid w:val="16697BD2"/>
    <w:rsid w:val="198432E8"/>
    <w:rsid w:val="1B4F4EDD"/>
    <w:rsid w:val="1C687BA8"/>
    <w:rsid w:val="1DA2662B"/>
    <w:rsid w:val="1DE6E5F6"/>
    <w:rsid w:val="1DEB7018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2FABACFA"/>
    <w:rsid w:val="303809A8"/>
    <w:rsid w:val="30C70618"/>
    <w:rsid w:val="3389601C"/>
    <w:rsid w:val="38631313"/>
    <w:rsid w:val="38A72D01"/>
    <w:rsid w:val="39F72A16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5DA528C"/>
    <w:rsid w:val="57E035B9"/>
    <w:rsid w:val="57FB49D8"/>
    <w:rsid w:val="591C553F"/>
    <w:rsid w:val="5BCFE605"/>
    <w:rsid w:val="5BE76CD7"/>
    <w:rsid w:val="5C0A0595"/>
    <w:rsid w:val="5C7BEF00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DFB8B83"/>
    <w:rsid w:val="6E1FB6DE"/>
    <w:rsid w:val="6E3BB695"/>
    <w:rsid w:val="6F416B95"/>
    <w:rsid w:val="6FDE7B07"/>
    <w:rsid w:val="73391019"/>
    <w:rsid w:val="75FDB551"/>
    <w:rsid w:val="760E5F3E"/>
    <w:rsid w:val="769F9A91"/>
    <w:rsid w:val="77B3574F"/>
    <w:rsid w:val="77BF8BC4"/>
    <w:rsid w:val="77D438C3"/>
    <w:rsid w:val="77E769CC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DF5CC35"/>
    <w:rsid w:val="7DF95CAB"/>
    <w:rsid w:val="7E27B086"/>
    <w:rsid w:val="7EFFCFC6"/>
    <w:rsid w:val="7F37B772"/>
    <w:rsid w:val="7F5A08F0"/>
    <w:rsid w:val="7F6FFEBA"/>
    <w:rsid w:val="7F74B5FC"/>
    <w:rsid w:val="7F7F5A0B"/>
    <w:rsid w:val="7FB70E47"/>
    <w:rsid w:val="7FC318F3"/>
    <w:rsid w:val="7FDF864D"/>
    <w:rsid w:val="7FEF5E17"/>
    <w:rsid w:val="7FEF8023"/>
    <w:rsid w:val="83BF115C"/>
    <w:rsid w:val="953FAAA0"/>
    <w:rsid w:val="9FFEED8D"/>
    <w:rsid w:val="A7DB5977"/>
    <w:rsid w:val="AFFFCEAA"/>
    <w:rsid w:val="B5FA336C"/>
    <w:rsid w:val="B7BF0963"/>
    <w:rsid w:val="BCEBFD3B"/>
    <w:rsid w:val="BD77E259"/>
    <w:rsid w:val="BE74FB27"/>
    <w:rsid w:val="BEFFEB97"/>
    <w:rsid w:val="BF6FC12B"/>
    <w:rsid w:val="BF770486"/>
    <w:rsid w:val="BFBFAB77"/>
    <w:rsid w:val="BFDB5BBF"/>
    <w:rsid w:val="BFFDAC61"/>
    <w:rsid w:val="CDFE09AF"/>
    <w:rsid w:val="CEB6AC0A"/>
    <w:rsid w:val="D1F5D3CE"/>
    <w:rsid w:val="D9FB7F64"/>
    <w:rsid w:val="DBFB3097"/>
    <w:rsid w:val="DF7FA7E4"/>
    <w:rsid w:val="DFDF0B07"/>
    <w:rsid w:val="DFE62291"/>
    <w:rsid w:val="E46DF833"/>
    <w:rsid w:val="EBBF5F62"/>
    <w:rsid w:val="EBFEEEEE"/>
    <w:rsid w:val="EF3B2EA1"/>
    <w:rsid w:val="EFCCB693"/>
    <w:rsid w:val="EFD59618"/>
    <w:rsid w:val="EFE5D8F0"/>
    <w:rsid w:val="EFF76B27"/>
    <w:rsid w:val="EFFB3407"/>
    <w:rsid w:val="F66FF944"/>
    <w:rsid w:val="F7FBE6DA"/>
    <w:rsid w:val="F978589E"/>
    <w:rsid w:val="FA5F65B6"/>
    <w:rsid w:val="FA7D81B0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E0396"/>
    <w:rsid w:val="FF7F236F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806</Words>
  <Characters>4598</Characters>
  <Lines>38</Lines>
  <Paragraphs>10</Paragraphs>
  <TotalTime>0</TotalTime>
  <ScaleCrop>false</ScaleCrop>
  <LinksUpToDate>false</LinksUpToDate>
  <CharactersWithSpaces>5394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2021-02-16T18:50:00Z</dcterms:created>
  <dc:creator>微软中国</dc:creator>
  <cp:lastModifiedBy>kylin</cp:lastModifiedBy>
  <cp:lastPrinted>2026-02-13T15:48:00Z</cp:lastPrinted>
  <dcterms:modified xsi:type="dcterms:W3CDTF">2026-02-25T09:18:20Z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03FAD1CEF9FD9BA5D774A467A9ACDD66_42</vt:lpwstr>
  </property>
</Properties>
</file>